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6191" w:rsidRPr="00793955" w:rsidRDefault="00376191" w:rsidP="00376191">
      <w:pPr>
        <w:spacing w:after="0" w:line="240" w:lineRule="auto"/>
        <w:ind w:right="-1"/>
        <w:jc w:val="center"/>
        <w:rPr>
          <w:rFonts w:ascii="Century Gothic" w:eastAsiaTheme="minorEastAsia" w:hAnsi="Century Gothic" w:cs="Arial"/>
          <w:bCs/>
          <w:iCs/>
          <w:sz w:val="20"/>
          <w:szCs w:val="20"/>
          <w:lang w:eastAsia="fr-FR"/>
        </w:rPr>
      </w:pPr>
      <w:r w:rsidRPr="00793955">
        <w:rPr>
          <w:rFonts w:ascii="Times New Roman" w:eastAsiaTheme="minorEastAsia" w:hAnsi="Times New Roman" w:cs="Times New Roman"/>
          <w:b/>
          <w:bCs/>
          <w:noProof/>
          <w:sz w:val="40"/>
          <w:szCs w:val="40"/>
          <w:lang w:eastAsia="fr-FR"/>
        </w:rPr>
        <w:drawing>
          <wp:inline distT="0" distB="0" distL="0" distR="0" wp14:anchorId="5262C002" wp14:editId="316CEFC8">
            <wp:extent cx="2423160" cy="1005816"/>
            <wp:effectExtent l="0" t="0" r="0" b="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2522407" cy="1047012"/>
                    </a:xfrm>
                    <a:prstGeom prst="rect">
                      <a:avLst/>
                    </a:prstGeom>
                  </pic:spPr>
                </pic:pic>
              </a:graphicData>
            </a:graphic>
          </wp:inline>
        </w:drawing>
      </w:r>
    </w:p>
    <w:p w:rsidR="00376191" w:rsidRPr="00793955" w:rsidRDefault="00376191" w:rsidP="00376191">
      <w:pPr>
        <w:spacing w:after="0" w:line="240" w:lineRule="auto"/>
        <w:ind w:right="-1"/>
        <w:jc w:val="center"/>
        <w:rPr>
          <w:rFonts w:ascii="Century Gothic" w:eastAsiaTheme="minorEastAsia" w:hAnsi="Century Gothic" w:cs="Arial"/>
          <w:b/>
          <w:bCs/>
          <w:iCs/>
          <w:u w:val="single"/>
          <w:lang w:eastAsia="fr-FR"/>
        </w:rPr>
      </w:pPr>
    </w:p>
    <w:p w:rsidR="00376191" w:rsidRDefault="00376191" w:rsidP="00376191">
      <w:pPr>
        <w:spacing w:after="0" w:line="240" w:lineRule="auto"/>
        <w:ind w:right="-1"/>
        <w:jc w:val="center"/>
        <w:rPr>
          <w:rFonts w:ascii="Century Gothic" w:eastAsiaTheme="minorEastAsia" w:hAnsi="Century Gothic" w:cs="Arial"/>
          <w:bCs/>
          <w:iCs/>
          <w:sz w:val="20"/>
          <w:szCs w:val="20"/>
          <w:lang w:eastAsia="fr-FR"/>
        </w:rPr>
      </w:pPr>
      <w:r>
        <w:rPr>
          <w:rFonts w:ascii="Century Gothic" w:eastAsiaTheme="minorEastAsia" w:hAnsi="Century Gothic" w:cs="Arial"/>
          <w:bCs/>
          <w:iCs/>
          <w:sz w:val="20"/>
          <w:szCs w:val="20"/>
          <w:lang w:eastAsia="fr-FR"/>
        </w:rPr>
        <w:t xml:space="preserve">La Ville d’Avignon recrute pour sa </w:t>
      </w:r>
      <w:r w:rsidRPr="00793955">
        <w:rPr>
          <w:rFonts w:ascii="Century Gothic" w:eastAsiaTheme="minorEastAsia" w:hAnsi="Century Gothic" w:cs="Arial"/>
          <w:bCs/>
          <w:iCs/>
          <w:sz w:val="20"/>
          <w:szCs w:val="20"/>
          <w:lang w:eastAsia="fr-FR"/>
        </w:rPr>
        <w:t>Direction Générale Adjointe</w:t>
      </w:r>
    </w:p>
    <w:p w:rsidR="00376191" w:rsidRPr="00793955" w:rsidRDefault="00376191" w:rsidP="00376191">
      <w:pPr>
        <w:spacing w:after="0" w:line="240" w:lineRule="auto"/>
        <w:ind w:right="-1"/>
        <w:jc w:val="center"/>
        <w:rPr>
          <w:rFonts w:ascii="Century Gothic" w:eastAsiaTheme="minorEastAsia" w:hAnsi="Century Gothic" w:cs="Arial"/>
          <w:bCs/>
          <w:iCs/>
          <w:sz w:val="20"/>
          <w:szCs w:val="20"/>
          <w:lang w:eastAsia="fr-FR"/>
        </w:rPr>
      </w:pPr>
      <w:r>
        <w:rPr>
          <w:rFonts w:ascii="Century Gothic" w:eastAsiaTheme="minorEastAsia" w:hAnsi="Century Gothic" w:cs="Arial"/>
          <w:bCs/>
          <w:iCs/>
          <w:sz w:val="20"/>
          <w:szCs w:val="20"/>
          <w:lang w:eastAsia="fr-FR"/>
        </w:rPr>
        <w:t xml:space="preserve"> </w:t>
      </w:r>
      <w:r w:rsidRPr="00793955">
        <w:rPr>
          <w:rFonts w:ascii="Century Gothic" w:eastAsiaTheme="minorEastAsia" w:hAnsi="Century Gothic" w:cs="Arial"/>
          <w:bCs/>
          <w:iCs/>
          <w:sz w:val="20"/>
          <w:szCs w:val="20"/>
          <w:lang w:eastAsia="fr-FR"/>
        </w:rPr>
        <w:t>Ville</w:t>
      </w:r>
      <w:r>
        <w:rPr>
          <w:rFonts w:ascii="Century Gothic" w:eastAsiaTheme="minorEastAsia" w:hAnsi="Century Gothic" w:cs="Arial"/>
          <w:bCs/>
          <w:iCs/>
          <w:sz w:val="20"/>
          <w:szCs w:val="20"/>
          <w:lang w:eastAsia="fr-FR"/>
        </w:rPr>
        <w:t xml:space="preserve"> Citoyenne et de la Proximité</w:t>
      </w:r>
    </w:p>
    <w:p w:rsidR="00376191" w:rsidRPr="00793955" w:rsidRDefault="00376191" w:rsidP="00376191">
      <w:pPr>
        <w:spacing w:after="0" w:line="240" w:lineRule="auto"/>
        <w:ind w:right="-1"/>
        <w:jc w:val="center"/>
        <w:rPr>
          <w:rFonts w:ascii="Century Gothic" w:eastAsiaTheme="minorEastAsia" w:hAnsi="Century Gothic" w:cs="Arial"/>
          <w:bCs/>
          <w:iCs/>
          <w:sz w:val="20"/>
          <w:szCs w:val="20"/>
          <w:lang w:eastAsia="fr-FR"/>
        </w:rPr>
      </w:pPr>
    </w:p>
    <w:p w:rsidR="00376191" w:rsidRPr="00793955" w:rsidRDefault="00376191" w:rsidP="00376191">
      <w:pPr>
        <w:spacing w:after="0" w:line="240" w:lineRule="auto"/>
        <w:ind w:right="-1"/>
        <w:jc w:val="center"/>
        <w:rPr>
          <w:rFonts w:ascii="Century Gothic" w:eastAsiaTheme="minorEastAsia" w:hAnsi="Century Gothic" w:cs="Arial"/>
          <w:bCs/>
          <w:iCs/>
          <w:sz w:val="20"/>
          <w:szCs w:val="20"/>
          <w:lang w:eastAsia="fr-FR"/>
        </w:rPr>
      </w:pPr>
      <w:r>
        <w:rPr>
          <w:rFonts w:ascii="Century Gothic" w:eastAsiaTheme="minorEastAsia" w:hAnsi="Century Gothic" w:cs="Arial"/>
          <w:bCs/>
          <w:iCs/>
          <w:sz w:val="20"/>
          <w:szCs w:val="20"/>
          <w:lang w:eastAsia="fr-FR"/>
        </w:rPr>
        <w:t>Pôle Qualité de Vie</w:t>
      </w:r>
    </w:p>
    <w:p w:rsidR="00376191" w:rsidRDefault="00376191" w:rsidP="00376191">
      <w:pPr>
        <w:spacing w:after="0" w:line="240" w:lineRule="auto"/>
        <w:ind w:right="-1"/>
        <w:jc w:val="center"/>
        <w:rPr>
          <w:rFonts w:ascii="Century Gothic" w:eastAsiaTheme="minorEastAsia" w:hAnsi="Century Gothic" w:cs="Arial"/>
          <w:bCs/>
          <w:iCs/>
          <w:sz w:val="20"/>
          <w:szCs w:val="20"/>
          <w:lang w:eastAsia="fr-FR"/>
        </w:rPr>
      </w:pPr>
      <w:r w:rsidRPr="00793955">
        <w:rPr>
          <w:rFonts w:ascii="Century Gothic" w:eastAsiaTheme="minorEastAsia" w:hAnsi="Century Gothic" w:cs="Arial"/>
          <w:bCs/>
          <w:iCs/>
          <w:sz w:val="20"/>
          <w:szCs w:val="20"/>
          <w:lang w:eastAsia="fr-FR"/>
        </w:rPr>
        <w:t xml:space="preserve">Direction </w:t>
      </w:r>
      <w:r>
        <w:rPr>
          <w:rFonts w:ascii="Century Gothic" w:eastAsiaTheme="minorEastAsia" w:hAnsi="Century Gothic" w:cs="Arial"/>
          <w:bCs/>
          <w:iCs/>
          <w:sz w:val="20"/>
          <w:szCs w:val="20"/>
          <w:lang w:eastAsia="fr-FR"/>
        </w:rPr>
        <w:t>de la Quotidienneté</w:t>
      </w:r>
    </w:p>
    <w:p w:rsidR="00376191" w:rsidRPr="003202F7" w:rsidRDefault="00376191" w:rsidP="00376191">
      <w:pPr>
        <w:spacing w:after="0" w:line="240" w:lineRule="auto"/>
        <w:ind w:right="-1"/>
        <w:jc w:val="center"/>
        <w:rPr>
          <w:rFonts w:ascii="Century Gothic" w:eastAsiaTheme="minorEastAsia" w:hAnsi="Century Gothic" w:cs="Arial"/>
          <w:bCs/>
          <w:iCs/>
          <w:sz w:val="20"/>
          <w:szCs w:val="20"/>
          <w:lang w:eastAsia="fr-FR"/>
        </w:rPr>
      </w:pPr>
      <w:r w:rsidRPr="003202F7">
        <w:rPr>
          <w:rFonts w:ascii="Century Gothic" w:eastAsiaTheme="minorEastAsia" w:hAnsi="Century Gothic" w:cs="Arial"/>
          <w:bCs/>
          <w:iCs/>
          <w:sz w:val="20"/>
          <w:szCs w:val="20"/>
          <w:lang w:eastAsia="fr-FR"/>
        </w:rPr>
        <w:t>Service Gestion de l’Espace Public</w:t>
      </w:r>
    </w:p>
    <w:p w:rsidR="00376191" w:rsidRPr="00793955" w:rsidRDefault="00376191" w:rsidP="00376191">
      <w:pPr>
        <w:spacing w:after="0" w:line="240" w:lineRule="auto"/>
        <w:ind w:right="-1"/>
        <w:jc w:val="center"/>
        <w:rPr>
          <w:rFonts w:ascii="Century Gothic" w:eastAsiaTheme="minorEastAsia" w:hAnsi="Century Gothic" w:cs="Arial"/>
          <w:bCs/>
          <w:iCs/>
          <w:sz w:val="16"/>
          <w:szCs w:val="16"/>
          <w:lang w:eastAsia="fr-FR"/>
        </w:rPr>
      </w:pPr>
    </w:p>
    <w:p w:rsidR="00376191" w:rsidRPr="00793955" w:rsidRDefault="00376191" w:rsidP="00376191">
      <w:pPr>
        <w:keepNext/>
        <w:tabs>
          <w:tab w:val="left" w:pos="180"/>
        </w:tabs>
        <w:spacing w:after="0" w:line="240" w:lineRule="auto"/>
        <w:jc w:val="center"/>
        <w:outlineLvl w:val="1"/>
        <w:rPr>
          <w:rFonts w:ascii="Century Gothic" w:eastAsiaTheme="minorEastAsia" w:hAnsi="Century Gothic" w:cs="Arial"/>
          <w:b/>
          <w:bCs/>
          <w:sz w:val="20"/>
          <w:szCs w:val="20"/>
          <w:lang w:eastAsia="fr-FR"/>
        </w:rPr>
      </w:pPr>
      <w:r w:rsidRPr="00793955">
        <w:rPr>
          <w:rFonts w:ascii="Century Gothic" w:eastAsiaTheme="minorEastAsia" w:hAnsi="Century Gothic" w:cs="Arial"/>
          <w:b/>
          <w:bCs/>
          <w:sz w:val="20"/>
          <w:szCs w:val="20"/>
          <w:lang w:eastAsia="fr-FR"/>
        </w:rPr>
        <w:t xml:space="preserve">Poste : </w:t>
      </w:r>
      <w:r>
        <w:rPr>
          <w:rFonts w:ascii="Century Gothic" w:eastAsiaTheme="minorEastAsia" w:hAnsi="Century Gothic" w:cs="Arial"/>
          <w:b/>
          <w:bCs/>
          <w:sz w:val="20"/>
          <w:szCs w:val="20"/>
          <w:lang w:eastAsia="fr-FR"/>
        </w:rPr>
        <w:t xml:space="preserve">Chef d’équipes des interventions rapides </w:t>
      </w:r>
      <w:r w:rsidRPr="00793955">
        <w:rPr>
          <w:rFonts w:ascii="Century Gothic" w:eastAsiaTheme="minorEastAsia" w:hAnsi="Century Gothic" w:cs="Arial"/>
          <w:b/>
          <w:bCs/>
          <w:sz w:val="20"/>
          <w:szCs w:val="20"/>
          <w:lang w:eastAsia="fr-FR"/>
        </w:rPr>
        <w:t>f/h</w:t>
      </w:r>
    </w:p>
    <w:p w:rsidR="00376191" w:rsidRDefault="00376191" w:rsidP="00376191">
      <w:pPr>
        <w:spacing w:after="0" w:line="240" w:lineRule="auto"/>
        <w:jc w:val="center"/>
        <w:rPr>
          <w:rFonts w:ascii="Century Gothic" w:eastAsiaTheme="minorEastAsia" w:hAnsi="Century Gothic"/>
          <w:b/>
          <w:bCs/>
          <w:sz w:val="20"/>
          <w:szCs w:val="20"/>
          <w:lang w:eastAsia="fr-FR"/>
        </w:rPr>
      </w:pPr>
      <w:r w:rsidRPr="00793955">
        <w:rPr>
          <w:rFonts w:ascii="Century Gothic" w:eastAsiaTheme="minorEastAsia" w:hAnsi="Century Gothic"/>
          <w:b/>
          <w:bCs/>
          <w:sz w:val="20"/>
          <w:szCs w:val="20"/>
          <w:lang w:eastAsia="fr-FR"/>
        </w:rPr>
        <w:t xml:space="preserve">Emploi : </w:t>
      </w:r>
      <w:r>
        <w:rPr>
          <w:rFonts w:ascii="Century Gothic" w:eastAsiaTheme="minorEastAsia" w:hAnsi="Century Gothic"/>
          <w:b/>
          <w:bCs/>
          <w:sz w:val="20"/>
          <w:szCs w:val="20"/>
          <w:lang w:eastAsia="fr-FR"/>
        </w:rPr>
        <w:t>Chef d’équipe</w:t>
      </w:r>
    </w:p>
    <w:p w:rsidR="00376191" w:rsidRPr="00793955" w:rsidRDefault="00376191" w:rsidP="00376191">
      <w:pPr>
        <w:spacing w:after="0" w:line="240" w:lineRule="auto"/>
        <w:jc w:val="center"/>
        <w:rPr>
          <w:rFonts w:ascii="Century Gothic" w:eastAsia="Times New Roman" w:hAnsi="Century Gothic" w:cs="Arial"/>
          <w:bCs/>
          <w:sz w:val="20"/>
          <w:szCs w:val="20"/>
          <w:lang w:eastAsia="fr-FR"/>
        </w:rPr>
      </w:pPr>
      <w:r w:rsidRPr="00793955">
        <w:rPr>
          <w:rFonts w:ascii="Century Gothic" w:eastAsia="Times New Roman" w:hAnsi="Century Gothic" w:cs="Arial"/>
          <w:b/>
          <w:bCs/>
          <w:sz w:val="20"/>
          <w:szCs w:val="20"/>
          <w:lang w:eastAsia="fr-FR"/>
        </w:rPr>
        <w:t>Filière Technique – catégorie</w:t>
      </w:r>
      <w:r>
        <w:rPr>
          <w:rFonts w:ascii="Century Gothic" w:eastAsia="Times New Roman" w:hAnsi="Century Gothic" w:cs="Arial"/>
          <w:b/>
          <w:bCs/>
          <w:sz w:val="20"/>
          <w:szCs w:val="20"/>
          <w:lang w:eastAsia="fr-FR"/>
        </w:rPr>
        <w:t xml:space="preserve"> C</w:t>
      </w:r>
    </w:p>
    <w:p w:rsidR="00376191" w:rsidRPr="00793955" w:rsidRDefault="00376191" w:rsidP="00376191">
      <w:pPr>
        <w:spacing w:after="0" w:line="240" w:lineRule="auto"/>
        <w:rPr>
          <w:rFonts w:ascii="Century Gothic" w:eastAsiaTheme="minorEastAsia" w:hAnsi="Century Gothic" w:cs="Arial"/>
          <w:b/>
          <w:sz w:val="16"/>
          <w:szCs w:val="16"/>
          <w:lang w:eastAsia="fr-FR"/>
        </w:rPr>
      </w:pP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170401">
        <w:rPr>
          <w:rFonts w:ascii="Century Gothic" w:eastAsiaTheme="minorEastAsia" w:hAnsi="Century Gothic" w:cs="Arial"/>
          <w:b/>
          <w:bCs/>
          <w:color w:val="000000"/>
          <w:sz w:val="20"/>
          <w:szCs w:val="20"/>
          <w:u w:val="single"/>
          <w:lang w:eastAsia="fr-FR"/>
        </w:rPr>
        <w:t>MISSIONS </w:t>
      </w:r>
    </w:p>
    <w:p w:rsidR="00376191" w:rsidRPr="00200F22" w:rsidRDefault="00376191" w:rsidP="00376191">
      <w:pPr>
        <w:tabs>
          <w:tab w:val="num" w:pos="567"/>
        </w:tabs>
        <w:spacing w:after="0" w:line="240" w:lineRule="auto"/>
        <w:jc w:val="both"/>
        <w:rPr>
          <w:rFonts w:ascii="Century Gothic" w:eastAsia="Times New Roman" w:hAnsi="Century Gothic" w:cstheme="minorHAnsi"/>
          <w:sz w:val="20"/>
          <w:szCs w:val="20"/>
          <w:lang w:eastAsia="fr-FR"/>
        </w:rPr>
      </w:pPr>
      <w:r w:rsidRPr="00200F22">
        <w:rPr>
          <w:rFonts w:ascii="Century Gothic" w:eastAsia="Times New Roman" w:hAnsi="Century Gothic" w:cstheme="minorHAnsi"/>
          <w:sz w:val="20"/>
          <w:szCs w:val="20"/>
          <w:lang w:eastAsia="fr-FR"/>
        </w:rPr>
        <w:t xml:space="preserve">Assurer l’encadrement des agents de l’équipe d’intervention d’urgence, Sous l’autorité du Chef de Secteur et du chef de service. Il coordonne et dirige des interventions de nettoiement des voies et espaces publics (chaussée, trottoirs, …) </w:t>
      </w:r>
    </w:p>
    <w:p w:rsidR="00376191" w:rsidRPr="00200F22" w:rsidRDefault="00376191" w:rsidP="00376191">
      <w:pPr>
        <w:tabs>
          <w:tab w:val="num" w:pos="567"/>
        </w:tabs>
        <w:spacing w:after="0" w:line="240" w:lineRule="auto"/>
        <w:jc w:val="both"/>
        <w:rPr>
          <w:rFonts w:ascii="Century Gothic" w:eastAsia="Times New Roman" w:hAnsi="Century Gothic" w:cstheme="minorHAnsi"/>
          <w:sz w:val="20"/>
          <w:szCs w:val="20"/>
          <w:lang w:eastAsia="fr-FR"/>
        </w:rPr>
      </w:pPr>
      <w:r w:rsidRPr="00200F22">
        <w:rPr>
          <w:rFonts w:ascii="Century Gothic" w:eastAsia="Times New Roman" w:hAnsi="Century Gothic" w:cstheme="minorHAnsi"/>
          <w:sz w:val="20"/>
          <w:szCs w:val="20"/>
          <w:lang w:eastAsia="fr-FR"/>
        </w:rPr>
        <w:t>Assurer l’enlèvement des petits dépôts sauvages, du nettoyage des tags et graffitis et de l’enlèvement de certains déchets sur les espaces publics.</w:t>
      </w:r>
    </w:p>
    <w:p w:rsidR="00376191" w:rsidRDefault="00376191" w:rsidP="00376191">
      <w:pPr>
        <w:tabs>
          <w:tab w:val="num" w:pos="567"/>
        </w:tabs>
        <w:spacing w:after="0" w:line="240" w:lineRule="auto"/>
        <w:jc w:val="both"/>
        <w:rPr>
          <w:rFonts w:ascii="Century Gothic" w:eastAsia="Times New Roman" w:hAnsi="Century Gothic" w:cstheme="minorHAnsi"/>
          <w:sz w:val="20"/>
          <w:szCs w:val="20"/>
          <w:lang w:eastAsia="fr-FR"/>
        </w:rPr>
      </w:pPr>
      <w:r w:rsidRPr="00200F22">
        <w:rPr>
          <w:rFonts w:ascii="Century Gothic" w:eastAsia="Times New Roman" w:hAnsi="Century Gothic" w:cstheme="minorHAnsi"/>
          <w:sz w:val="20"/>
          <w:szCs w:val="20"/>
          <w:lang w:eastAsia="fr-FR"/>
        </w:rPr>
        <w:t>Comprend plusieurs domaines d’intervention : propreté urbaine, transfert et montage de matériels ainsi que le nettoyage de l’espace public et tri des déchets ;</w:t>
      </w:r>
    </w:p>
    <w:p w:rsidR="00376191" w:rsidRPr="00170401" w:rsidRDefault="00376191" w:rsidP="00376191">
      <w:pPr>
        <w:tabs>
          <w:tab w:val="num" w:pos="567"/>
        </w:tabs>
        <w:spacing w:after="0" w:line="240" w:lineRule="auto"/>
        <w:rPr>
          <w:rFonts w:ascii="Century Gothic" w:eastAsia="Times New Roman" w:hAnsi="Century Gothic" w:cstheme="minorHAnsi"/>
          <w:sz w:val="20"/>
          <w:szCs w:val="20"/>
          <w:lang w:eastAsia="fr-FR"/>
        </w:rPr>
      </w:pPr>
    </w:p>
    <w:p w:rsidR="00376191" w:rsidRDefault="00376191" w:rsidP="00376191">
      <w:pPr>
        <w:tabs>
          <w:tab w:val="left" w:pos="9356"/>
        </w:tabs>
        <w:autoSpaceDE w:val="0"/>
        <w:autoSpaceDN w:val="0"/>
        <w:adjustRightInd w:val="0"/>
        <w:spacing w:after="0" w:line="240" w:lineRule="atLeast"/>
        <w:ind w:right="309"/>
        <w:outlineLvl w:val="0"/>
        <w:rPr>
          <w:rFonts w:ascii="Century Gothic" w:eastAsia="Times New Roman" w:hAnsi="Century Gothic" w:cstheme="minorHAnsi"/>
          <w:b/>
          <w:sz w:val="20"/>
          <w:szCs w:val="20"/>
          <w:u w:val="single"/>
          <w:lang w:eastAsia="fr-FR"/>
        </w:rPr>
      </w:pPr>
      <w:r w:rsidRPr="00170401">
        <w:rPr>
          <w:rFonts w:ascii="Century Gothic" w:eastAsia="Times New Roman" w:hAnsi="Century Gothic" w:cstheme="minorHAnsi"/>
          <w:b/>
          <w:sz w:val="20"/>
          <w:szCs w:val="20"/>
          <w:u w:val="single"/>
          <w:lang w:eastAsia="fr-FR"/>
        </w:rPr>
        <w:t>ACTIVITES</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hAnsi="Century Gothic"/>
          <w:sz w:val="20"/>
          <w:szCs w:val="20"/>
        </w:rPr>
      </w:pPr>
      <w:r w:rsidRPr="00200F22">
        <w:rPr>
          <w:rFonts w:ascii="Century Gothic" w:hAnsi="Century Gothic"/>
          <w:sz w:val="20"/>
          <w:szCs w:val="20"/>
        </w:rPr>
        <w:t>Encadrer l’équipe</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hAnsi="Century Gothic"/>
          <w:sz w:val="20"/>
          <w:szCs w:val="20"/>
        </w:rPr>
      </w:pPr>
      <w:r w:rsidRPr="00200F22">
        <w:rPr>
          <w:rFonts w:ascii="Century Gothic" w:hAnsi="Century Gothic"/>
          <w:sz w:val="20"/>
          <w:szCs w:val="20"/>
        </w:rPr>
        <w:t>Gérer les interventions (saisie, suivi, clôture), logiciel IWS ou ATAL</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hAnsi="Century Gothic"/>
          <w:sz w:val="20"/>
          <w:szCs w:val="20"/>
        </w:rPr>
      </w:pPr>
      <w:r w:rsidRPr="00200F22">
        <w:rPr>
          <w:rFonts w:ascii="Century Gothic" w:hAnsi="Century Gothic"/>
          <w:sz w:val="20"/>
          <w:szCs w:val="20"/>
        </w:rPr>
        <w:t>Gérer le planning des agents, saisir des congés</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hAnsi="Century Gothic"/>
          <w:sz w:val="20"/>
          <w:szCs w:val="20"/>
        </w:rPr>
      </w:pPr>
      <w:r w:rsidRPr="00200F22">
        <w:rPr>
          <w:rFonts w:ascii="Century Gothic" w:hAnsi="Century Gothic"/>
          <w:sz w:val="20"/>
          <w:szCs w:val="20"/>
        </w:rPr>
        <w:t>Mettre en sécurité sur la voie publique</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hAnsi="Century Gothic"/>
          <w:sz w:val="20"/>
          <w:szCs w:val="20"/>
        </w:rPr>
      </w:pPr>
      <w:r w:rsidRPr="00200F22">
        <w:rPr>
          <w:rFonts w:ascii="Century Gothic" w:hAnsi="Century Gothic"/>
          <w:sz w:val="20"/>
          <w:szCs w:val="20"/>
        </w:rPr>
        <w:t>Faire exécuter et contrôler les tâches techniques</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hAnsi="Century Gothic"/>
          <w:sz w:val="20"/>
          <w:szCs w:val="20"/>
        </w:rPr>
      </w:pPr>
      <w:r w:rsidRPr="00200F22">
        <w:rPr>
          <w:rFonts w:ascii="Century Gothic" w:hAnsi="Century Gothic"/>
          <w:sz w:val="20"/>
          <w:szCs w:val="20"/>
        </w:rPr>
        <w:t>Participer sur le terrain et encadrer les agents dans les différentes misions</w:t>
      </w:r>
    </w:p>
    <w:p w:rsidR="00376191" w:rsidRDefault="00376191" w:rsidP="00376191">
      <w:pPr>
        <w:tabs>
          <w:tab w:val="left" w:pos="9356"/>
        </w:tabs>
        <w:autoSpaceDE w:val="0"/>
        <w:autoSpaceDN w:val="0"/>
        <w:adjustRightInd w:val="0"/>
        <w:spacing w:after="0" w:line="240" w:lineRule="atLeast"/>
        <w:ind w:right="309"/>
        <w:jc w:val="both"/>
        <w:outlineLvl w:val="0"/>
        <w:rPr>
          <w:rFonts w:ascii="Century Gothic" w:hAnsi="Century Gothic"/>
          <w:sz w:val="20"/>
          <w:szCs w:val="20"/>
        </w:rPr>
      </w:pPr>
      <w:r w:rsidRPr="00200F22">
        <w:rPr>
          <w:rFonts w:ascii="Century Gothic" w:hAnsi="Century Gothic"/>
          <w:sz w:val="20"/>
          <w:szCs w:val="20"/>
        </w:rPr>
        <w:t>Manipuler le matériel, véhicule et Poids lourds, outillage, divers.</w:t>
      </w:r>
    </w:p>
    <w:p w:rsidR="00376191" w:rsidRPr="00170401" w:rsidRDefault="00376191" w:rsidP="00376191">
      <w:pPr>
        <w:tabs>
          <w:tab w:val="left" w:pos="9356"/>
        </w:tabs>
        <w:autoSpaceDE w:val="0"/>
        <w:autoSpaceDN w:val="0"/>
        <w:adjustRightInd w:val="0"/>
        <w:spacing w:after="0" w:line="240" w:lineRule="atLeast"/>
        <w:ind w:right="309"/>
        <w:outlineLvl w:val="0"/>
        <w:rPr>
          <w:rFonts w:ascii="Century Gothic" w:hAnsi="Century Gothic"/>
          <w:sz w:val="20"/>
          <w:szCs w:val="20"/>
        </w:rPr>
      </w:pPr>
    </w:p>
    <w:p w:rsidR="00376191" w:rsidRPr="00170401"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170401">
        <w:rPr>
          <w:rFonts w:ascii="Century Gothic" w:eastAsiaTheme="minorEastAsia" w:hAnsi="Century Gothic" w:cs="Arial"/>
          <w:b/>
          <w:bCs/>
          <w:color w:val="000000"/>
          <w:sz w:val="20"/>
          <w:szCs w:val="20"/>
          <w:u w:val="single"/>
          <w:lang w:eastAsia="fr-FR"/>
        </w:rPr>
        <w:t>COMPETENCES REQUISES</w:t>
      </w:r>
    </w:p>
    <w:p w:rsidR="00376191"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170401">
        <w:rPr>
          <w:rFonts w:ascii="Century Gothic" w:eastAsiaTheme="minorEastAsia" w:hAnsi="Century Gothic" w:cs="Arial"/>
          <w:b/>
          <w:bCs/>
          <w:color w:val="000000"/>
          <w:sz w:val="20"/>
          <w:szCs w:val="20"/>
          <w:u w:val="single"/>
          <w:lang w:eastAsia="fr-FR"/>
        </w:rPr>
        <w:t>Connaissances :</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Technicité dans plusieurs domaines d’activité : propreté urbaine, espace public, circulation…</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Application des règles de sécurité au travail et port des EPI</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Aisance avec l’outil informatique, en particulier : HOROQUARTZ, IWS-ISILOG</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Bonnes connaissances techniques générales qui relèvent de la gestion de l’espace public</w:t>
      </w:r>
    </w:p>
    <w:p w:rsidR="00376191" w:rsidRDefault="00376191" w:rsidP="00376191">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b/>
          <w:bCs/>
          <w:color w:val="000000"/>
          <w:sz w:val="20"/>
          <w:szCs w:val="20"/>
          <w:u w:val="single"/>
          <w:lang w:eastAsia="fr-FR"/>
        </w:rPr>
      </w:pPr>
      <w:r w:rsidRPr="00170401">
        <w:rPr>
          <w:rFonts w:ascii="Century Gothic" w:eastAsia="Times New Roman" w:hAnsi="Century Gothic" w:cstheme="minorHAnsi"/>
          <w:b/>
          <w:bCs/>
          <w:color w:val="000000"/>
          <w:sz w:val="20"/>
          <w:szCs w:val="20"/>
          <w:u w:val="single"/>
          <w:lang w:eastAsia="fr-FR"/>
        </w:rPr>
        <w:t>Savoir-faire</w:t>
      </w:r>
      <w:r>
        <w:rPr>
          <w:rFonts w:ascii="Century Gothic" w:eastAsia="Times New Roman" w:hAnsi="Century Gothic" w:cstheme="minorHAnsi"/>
          <w:b/>
          <w:bCs/>
          <w:color w:val="000000"/>
          <w:sz w:val="20"/>
          <w:szCs w:val="20"/>
          <w:u w:val="single"/>
          <w:lang w:eastAsia="fr-FR"/>
        </w:rPr>
        <w:t xml:space="preserve"> </w:t>
      </w:r>
      <w:r w:rsidRPr="00170401">
        <w:rPr>
          <w:rFonts w:ascii="Century Gothic" w:eastAsia="Times New Roman" w:hAnsi="Century Gothic" w:cstheme="minorHAnsi"/>
          <w:b/>
          <w:bCs/>
          <w:color w:val="000000"/>
          <w:sz w:val="20"/>
          <w:szCs w:val="20"/>
          <w:u w:val="single"/>
          <w:lang w:eastAsia="fr-FR"/>
        </w:rPr>
        <w:t>T</w:t>
      </w:r>
      <w:r>
        <w:rPr>
          <w:rFonts w:ascii="Century Gothic" w:eastAsia="Times New Roman" w:hAnsi="Century Gothic" w:cstheme="minorHAnsi"/>
          <w:b/>
          <w:bCs/>
          <w:color w:val="000000"/>
          <w:sz w:val="20"/>
          <w:szCs w:val="20"/>
          <w:u w:val="single"/>
          <w:lang w:eastAsia="fr-FR"/>
        </w:rPr>
        <w:t>e</w:t>
      </w:r>
      <w:r w:rsidRPr="00170401">
        <w:rPr>
          <w:rFonts w:ascii="Century Gothic" w:eastAsia="Times New Roman" w:hAnsi="Century Gothic" w:cstheme="minorHAnsi"/>
          <w:b/>
          <w:bCs/>
          <w:color w:val="000000"/>
          <w:sz w:val="20"/>
          <w:szCs w:val="20"/>
          <w:u w:val="single"/>
          <w:lang w:eastAsia="fr-FR"/>
        </w:rPr>
        <w:t>chnique</w:t>
      </w:r>
      <w:r>
        <w:rPr>
          <w:rFonts w:ascii="Century Gothic" w:eastAsia="Times New Roman" w:hAnsi="Century Gothic" w:cstheme="minorHAnsi"/>
          <w:b/>
          <w:bCs/>
          <w:color w:val="000000"/>
          <w:sz w:val="20"/>
          <w:szCs w:val="20"/>
          <w:u w:val="single"/>
          <w:lang w:eastAsia="fr-FR"/>
        </w:rPr>
        <w:t>s</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b/>
          <w:bCs/>
          <w:color w:val="000000"/>
          <w:sz w:val="20"/>
          <w:szCs w:val="20"/>
          <w:u w:val="single"/>
          <w:lang w:eastAsia="fr-FR"/>
        </w:rPr>
      </w:pPr>
      <w:r w:rsidRPr="00200F22">
        <w:rPr>
          <w:rFonts w:ascii="Century Gothic" w:hAnsi="Century Gothic"/>
          <w:sz w:val="20"/>
          <w:szCs w:val="20"/>
        </w:rPr>
        <w:t>Balisage chantier mobile.</w:t>
      </w:r>
    </w:p>
    <w:p w:rsidR="00376191" w:rsidRPr="00200F22" w:rsidRDefault="00376191" w:rsidP="00376191">
      <w:pPr>
        <w:pStyle w:val="Sansinterligne"/>
        <w:jc w:val="both"/>
        <w:rPr>
          <w:rFonts w:ascii="Century Gothic" w:hAnsi="Century Gothic"/>
          <w:sz w:val="20"/>
          <w:szCs w:val="20"/>
        </w:rPr>
      </w:pPr>
      <w:r w:rsidRPr="00200F22">
        <w:rPr>
          <w:rFonts w:ascii="Century Gothic" w:hAnsi="Century Gothic"/>
          <w:sz w:val="20"/>
          <w:szCs w:val="20"/>
        </w:rPr>
        <w:t>Travaux sur espace public</w:t>
      </w:r>
    </w:p>
    <w:p w:rsidR="00376191" w:rsidRPr="00200F22" w:rsidRDefault="00376191" w:rsidP="00376191">
      <w:pPr>
        <w:pStyle w:val="Sansinterligne"/>
        <w:jc w:val="both"/>
        <w:rPr>
          <w:rFonts w:ascii="Century Gothic" w:hAnsi="Century Gothic"/>
          <w:sz w:val="20"/>
          <w:szCs w:val="20"/>
        </w:rPr>
      </w:pPr>
      <w:r w:rsidRPr="00200F22">
        <w:rPr>
          <w:rFonts w:ascii="Century Gothic" w:hAnsi="Century Gothic"/>
          <w:sz w:val="20"/>
          <w:szCs w:val="20"/>
        </w:rPr>
        <w:t>Formation SST</w:t>
      </w:r>
    </w:p>
    <w:p w:rsidR="00376191" w:rsidRPr="00200F22" w:rsidRDefault="00376191" w:rsidP="00376191">
      <w:pPr>
        <w:pStyle w:val="Sansinterligne"/>
        <w:jc w:val="both"/>
        <w:rPr>
          <w:rFonts w:ascii="Century Gothic" w:hAnsi="Century Gothic"/>
          <w:sz w:val="20"/>
          <w:szCs w:val="20"/>
        </w:rPr>
      </w:pPr>
      <w:r w:rsidRPr="00200F22">
        <w:rPr>
          <w:rFonts w:ascii="Century Gothic" w:hAnsi="Century Gothic"/>
          <w:sz w:val="20"/>
          <w:szCs w:val="20"/>
        </w:rPr>
        <w:t>Formation en management</w:t>
      </w:r>
    </w:p>
    <w:p w:rsidR="00376191" w:rsidRPr="00200F22" w:rsidRDefault="00376191" w:rsidP="00376191">
      <w:pPr>
        <w:pStyle w:val="Sansinterligne"/>
        <w:jc w:val="both"/>
        <w:rPr>
          <w:rFonts w:ascii="Century Gothic" w:hAnsi="Century Gothic"/>
          <w:sz w:val="20"/>
          <w:szCs w:val="20"/>
        </w:rPr>
      </w:pPr>
      <w:r w:rsidRPr="00200F22">
        <w:rPr>
          <w:rFonts w:ascii="Century Gothic" w:hAnsi="Century Gothic"/>
          <w:sz w:val="20"/>
          <w:szCs w:val="20"/>
        </w:rPr>
        <w:t>Habilitation électrique.</w:t>
      </w:r>
    </w:p>
    <w:p w:rsidR="00376191" w:rsidRPr="00200F22" w:rsidRDefault="00376191" w:rsidP="00376191">
      <w:pPr>
        <w:pStyle w:val="Sansinterligne"/>
        <w:jc w:val="both"/>
        <w:rPr>
          <w:rFonts w:ascii="Century Gothic" w:hAnsi="Century Gothic"/>
          <w:sz w:val="20"/>
          <w:szCs w:val="20"/>
        </w:rPr>
      </w:pPr>
      <w:r w:rsidRPr="00200F22">
        <w:rPr>
          <w:rFonts w:ascii="Century Gothic" w:hAnsi="Century Gothic"/>
          <w:sz w:val="20"/>
          <w:szCs w:val="20"/>
        </w:rPr>
        <w:t>Habilitation ou formation outil tranchant</w:t>
      </w:r>
    </w:p>
    <w:p w:rsidR="00376191" w:rsidRPr="00170401" w:rsidRDefault="00376191" w:rsidP="00376191">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b/>
          <w:bCs/>
          <w:sz w:val="20"/>
          <w:szCs w:val="20"/>
          <w:u w:val="single"/>
          <w:lang w:eastAsia="fr-FR"/>
        </w:rPr>
      </w:pPr>
      <w:r w:rsidRPr="00170401">
        <w:rPr>
          <w:rFonts w:ascii="Century Gothic" w:eastAsia="Times New Roman" w:hAnsi="Century Gothic" w:cstheme="minorHAnsi"/>
          <w:b/>
          <w:bCs/>
          <w:sz w:val="20"/>
          <w:szCs w:val="20"/>
          <w:u w:val="single"/>
          <w:lang w:eastAsia="fr-FR"/>
        </w:rPr>
        <w:t>Qualités Professionnelles</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Sens du travail en équipe et qualités relationnelles</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Prise d’initiative en cas d’urgence</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Esprit d’analyse et réactivité</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Goût pour le travail transversal</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Rigueur et méthodologie</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Sens de l’organisation</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Autonomie et facilité d’adaptation</w:t>
      </w:r>
    </w:p>
    <w:p w:rsidR="00376191" w:rsidRPr="00200F22"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r w:rsidRPr="00200F22">
        <w:rPr>
          <w:rFonts w:ascii="Century Gothic" w:eastAsiaTheme="minorEastAsia" w:hAnsi="Century Gothic" w:cs="Arial"/>
          <w:color w:val="000000"/>
          <w:sz w:val="20"/>
          <w:szCs w:val="20"/>
          <w:lang w:eastAsia="fr-FR"/>
        </w:rPr>
        <w:t>Maîtrise de soi</w:t>
      </w:r>
    </w:p>
    <w:p w:rsidR="00376191" w:rsidRPr="00170401"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color w:val="000000"/>
          <w:sz w:val="20"/>
          <w:szCs w:val="20"/>
          <w:lang w:eastAsia="fr-FR"/>
        </w:rPr>
      </w:pPr>
    </w:p>
    <w:p w:rsidR="00376191" w:rsidRPr="00170401"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Arial"/>
          <w:b/>
          <w:bCs/>
          <w:color w:val="000000"/>
          <w:sz w:val="20"/>
          <w:szCs w:val="20"/>
          <w:u w:val="single"/>
          <w:lang w:eastAsia="fr-FR"/>
        </w:rPr>
      </w:pPr>
      <w:r w:rsidRPr="00170401">
        <w:rPr>
          <w:rFonts w:ascii="Century Gothic" w:eastAsiaTheme="minorEastAsia" w:hAnsi="Century Gothic" w:cs="Arial"/>
          <w:b/>
          <w:bCs/>
          <w:color w:val="000000"/>
          <w:sz w:val="20"/>
          <w:szCs w:val="20"/>
          <w:u w:val="single"/>
          <w:lang w:eastAsia="fr-FR"/>
        </w:rPr>
        <w:t>RELATIONS FONCTIONNELLES</w:t>
      </w:r>
    </w:p>
    <w:p w:rsidR="00376191" w:rsidRPr="00200F22" w:rsidRDefault="00376191" w:rsidP="00376191">
      <w:pPr>
        <w:jc w:val="both"/>
        <w:rPr>
          <w:rFonts w:ascii="Century Gothic" w:hAnsi="Century Gothic"/>
          <w:sz w:val="20"/>
          <w:szCs w:val="20"/>
        </w:rPr>
      </w:pPr>
      <w:r w:rsidRPr="00200F22">
        <w:rPr>
          <w:rFonts w:ascii="Century Gothic" w:eastAsia="Times New Roman" w:hAnsi="Century Gothic" w:cstheme="minorHAnsi"/>
          <w:b/>
          <w:sz w:val="20"/>
          <w:szCs w:val="20"/>
          <w:lang w:eastAsia="fr-FR"/>
        </w:rPr>
        <w:t>Relations internes :</w:t>
      </w:r>
      <w:r w:rsidRPr="00200F22">
        <w:rPr>
          <w:rFonts w:ascii="Century Gothic" w:eastAsia="Times New Roman" w:hAnsi="Century Gothic" w:cstheme="minorHAnsi"/>
          <w:sz w:val="20"/>
          <w:szCs w:val="20"/>
          <w:lang w:eastAsia="fr-FR"/>
        </w:rPr>
        <w:t xml:space="preserve"> </w:t>
      </w:r>
      <w:r w:rsidRPr="00200F22">
        <w:rPr>
          <w:rFonts w:ascii="Century Gothic" w:hAnsi="Century Gothic"/>
          <w:sz w:val="20"/>
          <w:szCs w:val="20"/>
        </w:rPr>
        <w:t xml:space="preserve">chefs de secteur, Agents de la Quotidienneté, Chefs de service Quotidienneté   </w:t>
      </w:r>
    </w:p>
    <w:p w:rsidR="00376191" w:rsidRPr="00200F22" w:rsidRDefault="00376191" w:rsidP="00376191">
      <w:pPr>
        <w:tabs>
          <w:tab w:val="num" w:pos="567"/>
        </w:tabs>
        <w:spacing w:after="0" w:line="240" w:lineRule="auto"/>
        <w:jc w:val="both"/>
        <w:rPr>
          <w:rFonts w:ascii="Century Gothic" w:eastAsia="Times New Roman" w:hAnsi="Century Gothic" w:cstheme="minorHAnsi"/>
          <w:sz w:val="20"/>
          <w:szCs w:val="20"/>
          <w:lang w:eastAsia="fr-FR"/>
        </w:rPr>
      </w:pPr>
      <w:r w:rsidRPr="00200F22">
        <w:rPr>
          <w:rFonts w:ascii="Century Gothic" w:eastAsia="Times New Roman" w:hAnsi="Century Gothic" w:cstheme="minorHAnsi"/>
          <w:b/>
          <w:sz w:val="20"/>
          <w:szCs w:val="20"/>
          <w:lang w:eastAsia="fr-FR"/>
        </w:rPr>
        <w:lastRenderedPageBreak/>
        <w:t>Relations externes :</w:t>
      </w:r>
      <w:r w:rsidRPr="00200F22">
        <w:rPr>
          <w:rFonts w:ascii="Century Gothic" w:eastAsia="Times New Roman" w:hAnsi="Century Gothic" w:cstheme="minorHAnsi"/>
          <w:color w:val="000000"/>
          <w:sz w:val="20"/>
          <w:szCs w:val="20"/>
          <w:lang w:eastAsia="fr-FR"/>
        </w:rPr>
        <w:t xml:space="preserve"> </w:t>
      </w:r>
      <w:r w:rsidRPr="00200F22">
        <w:rPr>
          <w:rFonts w:ascii="Century Gothic" w:hAnsi="Century Gothic"/>
          <w:sz w:val="20"/>
          <w:szCs w:val="20"/>
        </w:rPr>
        <w:t>gestionnaires d’équipements municipaux</w:t>
      </w:r>
    </w:p>
    <w:p w:rsidR="00376191" w:rsidRPr="00170401" w:rsidRDefault="00376191" w:rsidP="00376191">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sz w:val="20"/>
          <w:szCs w:val="20"/>
          <w:lang w:eastAsia="fr-FR"/>
        </w:rPr>
      </w:pPr>
    </w:p>
    <w:p w:rsidR="00376191" w:rsidRPr="00170401" w:rsidRDefault="00376191" w:rsidP="00376191">
      <w:pPr>
        <w:tabs>
          <w:tab w:val="left" w:pos="9356"/>
        </w:tabs>
        <w:autoSpaceDE w:val="0"/>
        <w:autoSpaceDN w:val="0"/>
        <w:adjustRightInd w:val="0"/>
        <w:spacing w:after="0" w:line="240" w:lineRule="atLeast"/>
        <w:ind w:right="309"/>
        <w:jc w:val="both"/>
        <w:outlineLvl w:val="0"/>
        <w:rPr>
          <w:rFonts w:ascii="Century Gothic" w:eastAsia="Times New Roman" w:hAnsi="Century Gothic" w:cstheme="minorHAnsi"/>
          <w:b/>
          <w:bCs/>
          <w:sz w:val="20"/>
          <w:szCs w:val="20"/>
          <w:u w:val="single"/>
          <w:lang w:eastAsia="fr-FR"/>
        </w:rPr>
      </w:pPr>
      <w:r w:rsidRPr="00170401">
        <w:rPr>
          <w:rFonts w:ascii="Century Gothic" w:eastAsia="Times New Roman" w:hAnsi="Century Gothic" w:cstheme="minorHAnsi"/>
          <w:b/>
          <w:bCs/>
          <w:sz w:val="20"/>
          <w:szCs w:val="20"/>
          <w:u w:val="single"/>
          <w:lang w:eastAsia="fr-FR"/>
        </w:rPr>
        <w:t>CONDITIONS D’EXERCIE DU POSTE</w:t>
      </w:r>
    </w:p>
    <w:p w:rsidR="00376191" w:rsidRPr="00200F22" w:rsidRDefault="00376191" w:rsidP="00376191">
      <w:pPr>
        <w:rPr>
          <w:rFonts w:ascii="Century Gothic" w:hAnsi="Century Gothic"/>
          <w:sz w:val="20"/>
          <w:szCs w:val="20"/>
        </w:rPr>
      </w:pPr>
      <w:r w:rsidRPr="00200F22">
        <w:rPr>
          <w:rFonts w:ascii="Century Gothic" w:eastAsia="Times New Roman" w:hAnsi="Century Gothic" w:cstheme="minorHAnsi"/>
          <w:b/>
          <w:bCs/>
          <w:sz w:val="20"/>
          <w:szCs w:val="20"/>
          <w:u w:val="single"/>
          <w:lang w:eastAsia="fr-FR"/>
        </w:rPr>
        <w:t>Lieu</w:t>
      </w:r>
      <w:r w:rsidRPr="00200F22">
        <w:rPr>
          <w:rFonts w:ascii="Century Gothic" w:eastAsia="Times New Roman" w:hAnsi="Century Gothic" w:cstheme="minorHAnsi"/>
          <w:sz w:val="20"/>
          <w:szCs w:val="20"/>
          <w:lang w:eastAsia="fr-FR"/>
        </w:rPr>
        <w:t xml:space="preserve"> : </w:t>
      </w:r>
      <w:r w:rsidRPr="00200F22">
        <w:rPr>
          <w:rFonts w:ascii="Century Gothic" w:hAnsi="Century Gothic"/>
          <w:sz w:val="20"/>
          <w:szCs w:val="20"/>
        </w:rPr>
        <w:t>La barbière, Avignon</w:t>
      </w:r>
    </w:p>
    <w:p w:rsidR="00376191" w:rsidRPr="00200F22" w:rsidRDefault="00376191" w:rsidP="00376191">
      <w:pPr>
        <w:jc w:val="both"/>
        <w:rPr>
          <w:rFonts w:ascii="Century Gothic" w:hAnsi="Century Gothic"/>
          <w:sz w:val="20"/>
          <w:szCs w:val="20"/>
        </w:rPr>
      </w:pPr>
      <w:r w:rsidRPr="00200F22">
        <w:rPr>
          <w:rFonts w:ascii="Century Gothic" w:eastAsia="Times New Roman" w:hAnsi="Century Gothic" w:cstheme="minorHAnsi"/>
          <w:b/>
          <w:bCs/>
          <w:sz w:val="20"/>
          <w:szCs w:val="20"/>
          <w:u w:val="single"/>
          <w:lang w:eastAsia="fr-FR"/>
        </w:rPr>
        <w:t>Horaires</w:t>
      </w:r>
      <w:r w:rsidRPr="00200F22">
        <w:rPr>
          <w:rFonts w:ascii="Century Gothic" w:eastAsia="Times New Roman" w:hAnsi="Century Gothic" w:cstheme="minorHAnsi"/>
          <w:sz w:val="20"/>
          <w:szCs w:val="20"/>
          <w:lang w:eastAsia="fr-FR"/>
        </w:rPr>
        <w:t> :</w:t>
      </w:r>
      <w:r w:rsidRPr="00200F22">
        <w:rPr>
          <w:rFonts w:ascii="Century Gothic" w:hAnsi="Century Gothic"/>
          <w:sz w:val="20"/>
          <w:szCs w:val="20"/>
        </w:rPr>
        <w:t xml:space="preserve"> 9h30 à 17h de ou de 6h45 à 14h15 – Temps complet 37h30</w:t>
      </w:r>
    </w:p>
    <w:p w:rsidR="00376191" w:rsidRPr="00200F22" w:rsidRDefault="00376191" w:rsidP="00376191">
      <w:pPr>
        <w:pStyle w:val="Sansinterligne"/>
        <w:rPr>
          <w:rFonts w:ascii="Century Gothic" w:eastAsiaTheme="minorEastAsia" w:hAnsi="Century Gothic" w:cstheme="minorHAnsi"/>
          <w:sz w:val="20"/>
          <w:szCs w:val="20"/>
          <w:lang w:eastAsia="fr-FR"/>
        </w:rPr>
      </w:pPr>
      <w:r w:rsidRPr="00200F22">
        <w:rPr>
          <w:rFonts w:ascii="Century Gothic" w:eastAsiaTheme="minorEastAsia" w:hAnsi="Century Gothic" w:cstheme="minorHAnsi"/>
          <w:b/>
          <w:bCs/>
          <w:sz w:val="20"/>
          <w:szCs w:val="20"/>
          <w:u w:val="single"/>
          <w:lang w:eastAsia="fr-FR"/>
        </w:rPr>
        <w:t>Contraintes Particulières</w:t>
      </w:r>
      <w:r w:rsidRPr="00200F22">
        <w:rPr>
          <w:rFonts w:ascii="Century Gothic" w:eastAsiaTheme="minorEastAsia" w:hAnsi="Century Gothic" w:cstheme="minorHAnsi"/>
          <w:sz w:val="20"/>
          <w:szCs w:val="20"/>
          <w:lang w:eastAsia="fr-FR"/>
        </w:rPr>
        <w:t xml:space="preserve"> : permis B et Poids Lourd</w:t>
      </w:r>
    </w:p>
    <w:p w:rsidR="00376191" w:rsidRPr="00170401" w:rsidRDefault="00376191" w:rsidP="00376191">
      <w:pPr>
        <w:tabs>
          <w:tab w:val="left" w:pos="9356"/>
        </w:tabs>
        <w:autoSpaceDE w:val="0"/>
        <w:autoSpaceDN w:val="0"/>
        <w:adjustRightInd w:val="0"/>
        <w:spacing w:after="0" w:line="240" w:lineRule="atLeast"/>
        <w:ind w:right="309"/>
        <w:jc w:val="both"/>
        <w:outlineLvl w:val="0"/>
        <w:rPr>
          <w:rFonts w:ascii="Century Gothic" w:eastAsiaTheme="minorEastAsia" w:hAnsi="Century Gothic" w:cstheme="minorHAnsi"/>
          <w:sz w:val="20"/>
          <w:szCs w:val="20"/>
          <w:lang w:eastAsia="fr-FR"/>
        </w:rPr>
      </w:pPr>
    </w:p>
    <w:p w:rsidR="00376191" w:rsidRPr="00B647D3" w:rsidRDefault="00376191" w:rsidP="00376191">
      <w:pPr>
        <w:keepNext/>
        <w:spacing w:after="0" w:line="240" w:lineRule="auto"/>
        <w:jc w:val="center"/>
        <w:outlineLvl w:val="4"/>
        <w:rPr>
          <w:rFonts w:ascii="Century Gothic" w:eastAsia="Times New Roman" w:hAnsi="Century Gothic" w:cs="Arial"/>
          <w:bCs/>
          <w:lang w:eastAsia="fr-FR"/>
        </w:rPr>
      </w:pPr>
      <w:r w:rsidRPr="00B647D3">
        <w:rPr>
          <w:rFonts w:ascii="Century Gothic" w:eastAsia="Times New Roman" w:hAnsi="Century Gothic" w:cs="Arial"/>
          <w:bCs/>
          <w:lang w:eastAsia="fr-FR"/>
        </w:rPr>
        <w:t>Rémunération statutaire + régime indemnitaire + prime de fin d’année</w:t>
      </w:r>
    </w:p>
    <w:p w:rsidR="00376191" w:rsidRPr="00B647D3" w:rsidRDefault="00376191" w:rsidP="00376191">
      <w:pPr>
        <w:spacing w:after="0" w:line="276" w:lineRule="auto"/>
        <w:ind w:firstLine="709"/>
        <w:jc w:val="center"/>
        <w:rPr>
          <w:rFonts w:ascii="Century Gothic" w:eastAsiaTheme="minorEastAsia" w:hAnsi="Century Gothic" w:cs="Times New Roman"/>
          <w:b/>
          <w:u w:val="single"/>
          <w:lang w:eastAsia="fr-FR"/>
        </w:rPr>
      </w:pPr>
    </w:p>
    <w:p w:rsidR="00376191" w:rsidRPr="00B647D3" w:rsidRDefault="00376191" w:rsidP="00376191">
      <w:pPr>
        <w:spacing w:after="0" w:line="276" w:lineRule="auto"/>
        <w:ind w:firstLine="709"/>
        <w:jc w:val="center"/>
        <w:rPr>
          <w:rFonts w:ascii="Century Gothic" w:eastAsiaTheme="minorEastAsia" w:hAnsi="Century Gothic" w:cs="Times New Roman"/>
          <w:b/>
          <w:u w:val="single"/>
          <w:lang w:eastAsia="fr-FR"/>
        </w:rPr>
      </w:pPr>
    </w:p>
    <w:p w:rsidR="00376191" w:rsidRPr="00B647D3" w:rsidRDefault="00376191" w:rsidP="00376191">
      <w:pPr>
        <w:spacing w:after="0" w:line="240" w:lineRule="auto"/>
        <w:ind w:right="425"/>
        <w:jc w:val="center"/>
        <w:rPr>
          <w:rFonts w:ascii="Century Gothic" w:eastAsiaTheme="minorEastAsia" w:hAnsi="Century Gothic" w:cs="Arial"/>
          <w:lang w:eastAsia="fr-FR"/>
        </w:rPr>
      </w:pPr>
      <w:r w:rsidRPr="00B647D3">
        <w:rPr>
          <w:rFonts w:ascii="Century Gothic" w:eastAsiaTheme="minorEastAsia" w:hAnsi="Century Gothic" w:cs="Arial"/>
          <w:lang w:eastAsia="fr-FR"/>
        </w:rPr>
        <w:t>Les candidatures doivent être adressées avant l</w:t>
      </w:r>
      <w:r>
        <w:rPr>
          <w:rFonts w:ascii="Century Gothic" w:eastAsiaTheme="minorEastAsia" w:hAnsi="Century Gothic" w:cs="Arial"/>
          <w:lang w:eastAsia="fr-FR"/>
        </w:rPr>
        <w:t>e 17 septembre 2025</w:t>
      </w:r>
    </w:p>
    <w:p w:rsidR="00376191" w:rsidRPr="0028536F" w:rsidRDefault="00376191" w:rsidP="00376191">
      <w:pPr>
        <w:spacing w:after="0" w:line="240" w:lineRule="auto"/>
        <w:jc w:val="center"/>
        <w:rPr>
          <w:rFonts w:ascii="Century Gothic" w:eastAsiaTheme="minorEastAsia" w:hAnsi="Century Gothic" w:cs="Arial"/>
          <w:lang w:eastAsia="fr-FR"/>
        </w:rPr>
      </w:pPr>
      <w:proofErr w:type="gramStart"/>
      <w:r w:rsidRPr="0028536F">
        <w:rPr>
          <w:rFonts w:ascii="Century Gothic" w:eastAsiaTheme="minorEastAsia" w:hAnsi="Century Gothic" w:cs="Arial"/>
          <w:lang w:eastAsia="fr-FR"/>
        </w:rPr>
        <w:t>au</w:t>
      </w:r>
      <w:proofErr w:type="gramEnd"/>
      <w:r w:rsidRPr="0028536F">
        <w:rPr>
          <w:rFonts w:ascii="Century Gothic" w:eastAsiaTheme="minorEastAsia" w:hAnsi="Century Gothic" w:cs="Arial"/>
          <w:lang w:eastAsia="fr-FR"/>
        </w:rPr>
        <w:t xml:space="preserve"> Pôle Ressources Humaines </w:t>
      </w:r>
    </w:p>
    <w:p w:rsidR="00376191" w:rsidRPr="0028536F" w:rsidRDefault="00376191" w:rsidP="00376191">
      <w:pPr>
        <w:spacing w:after="0" w:line="240" w:lineRule="auto"/>
        <w:jc w:val="center"/>
        <w:rPr>
          <w:rFonts w:ascii="Century Gothic" w:eastAsiaTheme="minorEastAsia" w:hAnsi="Century Gothic" w:cs="Arial"/>
          <w:lang w:eastAsia="fr-FR"/>
        </w:rPr>
      </w:pPr>
      <w:proofErr w:type="gramStart"/>
      <w:r w:rsidRPr="0028536F">
        <w:rPr>
          <w:rFonts w:ascii="Century Gothic" w:eastAsiaTheme="minorEastAsia" w:hAnsi="Century Gothic" w:cs="Arial"/>
          <w:lang w:eastAsia="fr-FR"/>
        </w:rPr>
        <w:t>à</w:t>
      </w:r>
      <w:proofErr w:type="gramEnd"/>
      <w:r w:rsidRPr="0028536F">
        <w:rPr>
          <w:rFonts w:ascii="Century Gothic" w:eastAsiaTheme="minorEastAsia" w:hAnsi="Century Gothic" w:cs="Arial"/>
          <w:lang w:eastAsia="fr-FR"/>
        </w:rPr>
        <w:t xml:space="preserve"> l’attention de Madame Elisabeth VENZAC</w:t>
      </w:r>
    </w:p>
    <w:p w:rsidR="00376191" w:rsidRPr="0028536F" w:rsidRDefault="00376191" w:rsidP="00376191">
      <w:pPr>
        <w:spacing w:after="0" w:line="240" w:lineRule="auto"/>
        <w:jc w:val="center"/>
        <w:rPr>
          <w:rFonts w:ascii="Century Gothic" w:eastAsiaTheme="minorEastAsia" w:hAnsi="Century Gothic" w:cs="Arial"/>
          <w:lang w:eastAsia="fr-FR"/>
        </w:rPr>
      </w:pPr>
      <w:r w:rsidRPr="0028536F">
        <w:rPr>
          <w:rFonts w:ascii="Century Gothic" w:eastAsiaTheme="minorEastAsia" w:hAnsi="Century Gothic" w:cs="Arial"/>
          <w:lang w:eastAsia="fr-FR"/>
        </w:rPr>
        <w:t>Cheffe de service Accompagnement des Talents</w:t>
      </w:r>
    </w:p>
    <w:p w:rsidR="00376191" w:rsidRPr="0028536F" w:rsidRDefault="00376191" w:rsidP="00376191">
      <w:pPr>
        <w:spacing w:after="0" w:line="240" w:lineRule="auto"/>
        <w:jc w:val="center"/>
        <w:rPr>
          <w:rFonts w:ascii="Century Gothic" w:eastAsiaTheme="minorEastAsia" w:hAnsi="Century Gothic" w:cs="Arial"/>
          <w:lang w:eastAsia="fr-FR"/>
        </w:rPr>
      </w:pPr>
      <w:r w:rsidRPr="0028536F">
        <w:rPr>
          <w:rFonts w:ascii="Century Gothic" w:eastAsiaTheme="minorEastAsia" w:hAnsi="Century Gothic" w:cs="Arial"/>
          <w:lang w:eastAsia="fr-FR"/>
        </w:rPr>
        <w:t>1, rue Racine – 84045 Avignon Cedex 9</w:t>
      </w:r>
    </w:p>
    <w:p w:rsidR="00376191" w:rsidRPr="0028536F" w:rsidRDefault="00376191" w:rsidP="00376191">
      <w:pPr>
        <w:spacing w:after="0" w:line="240" w:lineRule="auto"/>
        <w:jc w:val="center"/>
        <w:rPr>
          <w:rFonts w:ascii="Century Gothic" w:eastAsiaTheme="minorEastAsia" w:hAnsi="Century Gothic" w:cs="Arial"/>
          <w:lang w:eastAsia="fr-FR"/>
        </w:rPr>
      </w:pPr>
      <w:proofErr w:type="gramStart"/>
      <w:r w:rsidRPr="0028536F">
        <w:rPr>
          <w:rFonts w:ascii="Century Gothic" w:eastAsiaTheme="minorEastAsia" w:hAnsi="Century Gothic" w:cs="Arial"/>
          <w:lang w:eastAsia="fr-FR"/>
        </w:rPr>
        <w:t>ou</w:t>
      </w:r>
      <w:proofErr w:type="gramEnd"/>
      <w:r w:rsidRPr="0028536F">
        <w:rPr>
          <w:rFonts w:ascii="Century Gothic" w:eastAsiaTheme="minorEastAsia" w:hAnsi="Century Gothic" w:cs="Arial"/>
          <w:lang w:eastAsia="fr-FR"/>
        </w:rPr>
        <w:t xml:space="preserve"> par mail : mobilite.recrutement@mairie-avignon.com</w:t>
      </w:r>
    </w:p>
    <w:p w:rsidR="00376191" w:rsidRPr="00B6157F" w:rsidRDefault="00376191" w:rsidP="00376191">
      <w:pPr>
        <w:spacing w:after="0" w:line="240" w:lineRule="auto"/>
        <w:rPr>
          <w:rFonts w:ascii="Times New Roman" w:eastAsiaTheme="minorEastAsia" w:hAnsi="Times New Roman"/>
          <w:sz w:val="24"/>
          <w:szCs w:val="24"/>
          <w:lang w:eastAsia="fr-FR"/>
        </w:rPr>
      </w:pPr>
    </w:p>
    <w:p w:rsidR="00376191" w:rsidRPr="00C279C4" w:rsidRDefault="00376191" w:rsidP="00376191">
      <w:pPr>
        <w:spacing w:after="0" w:line="240" w:lineRule="auto"/>
        <w:rPr>
          <w:rFonts w:ascii="Times New Roman" w:eastAsiaTheme="minorEastAsia" w:hAnsi="Times New Roman"/>
          <w:sz w:val="16"/>
          <w:szCs w:val="16"/>
          <w:lang w:eastAsia="fr-FR"/>
        </w:rPr>
      </w:pPr>
    </w:p>
    <w:p w:rsidR="00376191" w:rsidRPr="00793955" w:rsidRDefault="00376191" w:rsidP="00376191">
      <w:pPr>
        <w:spacing w:after="0" w:line="240" w:lineRule="auto"/>
        <w:rPr>
          <w:rFonts w:ascii="Times New Roman" w:eastAsiaTheme="minorEastAsia" w:hAnsi="Times New Roman"/>
          <w:sz w:val="24"/>
          <w:szCs w:val="24"/>
          <w:lang w:eastAsia="fr-FR"/>
        </w:rPr>
      </w:pPr>
    </w:p>
    <w:p w:rsidR="00376191" w:rsidRPr="00793955" w:rsidRDefault="00376191" w:rsidP="00376191">
      <w:pPr>
        <w:spacing w:after="0" w:line="240" w:lineRule="auto"/>
        <w:rPr>
          <w:rFonts w:ascii="Times New Roman" w:eastAsiaTheme="minorEastAsia" w:hAnsi="Times New Roman"/>
          <w:sz w:val="24"/>
          <w:szCs w:val="24"/>
          <w:lang w:eastAsia="fr-FR"/>
        </w:rPr>
      </w:pPr>
    </w:p>
    <w:p w:rsidR="00376191" w:rsidRDefault="00376191" w:rsidP="00376191"/>
    <w:p w:rsidR="00376191" w:rsidRDefault="00376191" w:rsidP="00376191"/>
    <w:p w:rsidR="00376191" w:rsidRDefault="00376191" w:rsidP="00376191"/>
    <w:p w:rsidR="00513F08" w:rsidRDefault="00376191"/>
    <w:sectPr w:rsidR="00513F08" w:rsidSect="003202F7">
      <w:pgSz w:w="11906" w:h="16838" w:code="9"/>
      <w:pgMar w:top="454" w:right="1418" w:bottom="567" w:left="1418"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91"/>
    <w:rsid w:val="00376191"/>
    <w:rsid w:val="003875AA"/>
    <w:rsid w:val="00711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FB07"/>
  <w15:chartTrackingRefBased/>
  <w15:docId w15:val="{EBE89B6F-468C-415A-97BE-F994FC7B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6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2347</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DICINTIO Myriam</dc:creator>
  <cp:keywords/>
  <dc:description/>
  <cp:lastModifiedBy>DICINTIO Myriam</cp:lastModifiedBy>
  <cp:revision>1</cp:revision>
  <dcterms:created xsi:type="dcterms:W3CDTF">2025-09-03T06:29:00Z</dcterms:created>
  <dcterms:modified xsi:type="dcterms:W3CDTF">2025-09-03T06:35:00Z</dcterms:modified>
</cp:coreProperties>
</file>